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29" w:rsidRPr="00A166B4" w:rsidRDefault="00756429" w:rsidP="00756429">
      <w:pPr>
        <w:ind w:left="-567"/>
        <w:jc w:val="center"/>
        <w:rPr>
          <w:b/>
        </w:rPr>
      </w:pPr>
      <w:r w:rsidRPr="00A166B4">
        <w:rPr>
          <w:b/>
        </w:rPr>
        <w:t xml:space="preserve">Перечень </w:t>
      </w:r>
      <w:r>
        <w:rPr>
          <w:b/>
        </w:rPr>
        <w:t xml:space="preserve">примерных </w:t>
      </w:r>
      <w:r w:rsidRPr="00A166B4">
        <w:rPr>
          <w:b/>
        </w:rPr>
        <w:t xml:space="preserve">вопросов, </w:t>
      </w:r>
      <w:r>
        <w:rPr>
          <w:b/>
        </w:rPr>
        <w:t xml:space="preserve">включаемых в тесты, </w:t>
      </w:r>
      <w:r w:rsidRPr="00A166B4">
        <w:rPr>
          <w:b/>
        </w:rPr>
        <w:t>разработанн</w:t>
      </w:r>
      <w:r>
        <w:rPr>
          <w:b/>
        </w:rPr>
        <w:t xml:space="preserve">ые Нотариальной палатой Республики Татарстан </w:t>
      </w:r>
    </w:p>
    <w:p w:rsidR="00756429" w:rsidRPr="00A166B4" w:rsidRDefault="00756429" w:rsidP="00756429">
      <w:pPr>
        <w:ind w:left="-567" w:firstLine="567"/>
        <w:jc w:val="center"/>
        <w:rPr>
          <w:b/>
        </w:rPr>
      </w:pP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>Основные положения Гражданского кодекса Российской Федерации. Гражданское законодательство. Возникновение гражданских прав и обязанностей, осуществление и защита гражданских прав.</w:t>
      </w:r>
      <w:r>
        <w:t xml:space="preserve"> Нормы иностранного права в сфере нотариата.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>Лица. Граждане (физические лица). Юридические лица. Участие Российской Федерации, субъектов Российской Федерации, муниципальных образований в отношениях, регулируемых гражданским законодательством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>Объекты гражданских прав. Общие положения. Ценные бумаги. Нематериальные блага и их защита. Авторские права.</w:t>
      </w:r>
      <w:r>
        <w:t xml:space="preserve"> Медиация.</w:t>
      </w:r>
    </w:p>
    <w:p w:rsidR="00756429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>Представительство. Доверенность.</w:t>
      </w:r>
    </w:p>
    <w:p w:rsidR="00756429" w:rsidRDefault="00756429" w:rsidP="00756429">
      <w:pPr>
        <w:numPr>
          <w:ilvl w:val="0"/>
          <w:numId w:val="1"/>
        </w:numPr>
        <w:ind w:left="-567" w:firstLine="567"/>
        <w:jc w:val="both"/>
      </w:pPr>
      <w:r>
        <w:t>Опека и попечительство.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>
        <w:t>Банкротство гражданина.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>Сроки. Исковая давность.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>Право собственности и другие вещные права. Право хозяйственного ведения, право оперативного управления.</w:t>
      </w:r>
      <w:r>
        <w:t xml:space="preserve"> Право общей собственности.</w:t>
      </w:r>
      <w:r w:rsidRPr="0042651A">
        <w:t xml:space="preserve"> Защита права собственности и других вещных прав</w:t>
      </w:r>
      <w:r>
        <w:t>. Режимы имущества супругов.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>Общие положения об обязательствах. Понятие обязательства. Исполнение обязательств. Обеспечение исполнения обязательств. Перемена лиц в обязательстве. Ответственность за нарушение обязательств. Прекращение обязательств.</w:t>
      </w:r>
      <w:r>
        <w:t xml:space="preserve"> Обременение. Алиментные обязательства.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>Общие положения о договоре. Понятие и условия договора. Заключение договора. Изменение и расторжение договора.</w:t>
      </w:r>
    </w:p>
    <w:p w:rsidR="00756429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 xml:space="preserve">Отдельные виды обязательств. Купля-продажа. Мена. Дарение. Рента и пожизненное содержание с иждивением. Аренда. Наем жилого помещения. Безвозмездное пользование. Возмездное оказание услуг. Заем и кредит. </w:t>
      </w:r>
      <w:r>
        <w:t>К</w:t>
      </w:r>
      <w:r w:rsidRPr="003E12C5">
        <w:t>онвертируем</w:t>
      </w:r>
      <w:r>
        <w:t>ый</w:t>
      </w:r>
      <w:r w:rsidRPr="003E12C5">
        <w:t xml:space="preserve"> </w:t>
      </w:r>
      <w:proofErr w:type="spellStart"/>
      <w:r w:rsidRPr="003E12C5">
        <w:t>займ</w:t>
      </w:r>
      <w:proofErr w:type="spellEnd"/>
      <w:r>
        <w:t>.</w:t>
      </w:r>
      <w:r w:rsidRPr="003E12C5">
        <w:t xml:space="preserve"> </w:t>
      </w:r>
      <w:r w:rsidRPr="0042651A">
        <w:t>Финансирование под уступку денежного требования. Банковский вклад. Банковский счет. Действия в чужом интересе без поручения. Комиссия. Агентирование. Доверительное управление имуществом. Коммерческая концессия. Простое товарищество. Обязательства вследствие причинения вреда. Обязательства вследствие неосновательного обогащения. Ипотека. Брачный договор. Залог.</w:t>
      </w:r>
      <w:r>
        <w:t xml:space="preserve"> Д</w:t>
      </w:r>
      <w:r w:rsidRPr="00293660">
        <w:t>епозитн</w:t>
      </w:r>
      <w:r>
        <w:t>ый</w:t>
      </w:r>
      <w:r w:rsidRPr="00293660">
        <w:t xml:space="preserve"> сертификат</w:t>
      </w:r>
      <w:r>
        <w:t>.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>
        <w:t>Сделки с долями обществ с ограниченной ответственностью. Переход долей обществ с ограниченной ответственностью. Уставной капитал обществ с ограниченной ответственностью. Решения собраний обществ с ограниченной ответственностью.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>Публичный депозитный счет.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 xml:space="preserve">Наследственное право. Общие положения о наследовании. 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 xml:space="preserve">Наследование по завещанию. 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 xml:space="preserve">Наследование по закону. 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 xml:space="preserve">Приобретение наследства. </w:t>
      </w:r>
    </w:p>
    <w:p w:rsidR="00756429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lastRenderedPageBreak/>
        <w:t>Наследование отдельных видов имущества.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>Организационные основы деятельности нотариата. Общие положения.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>Порядок учреждения и ликвидации должности нотариуса.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>Права, обязанности и ответственность нотариуса.</w:t>
      </w:r>
    </w:p>
    <w:p w:rsidR="00756429" w:rsidRPr="0042651A" w:rsidRDefault="00756429" w:rsidP="00756429">
      <w:pPr>
        <w:numPr>
          <w:ilvl w:val="0"/>
          <w:numId w:val="1"/>
        </w:numPr>
        <w:ind w:left="-567" w:firstLine="567"/>
        <w:jc w:val="both"/>
      </w:pPr>
      <w:r w:rsidRPr="0042651A">
        <w:t>Стажер, помощник нотариуса и лица, обеспечивающие деятельность нотариуса. Порядок замещения нотариуса, занимающегося частной практикой.</w:t>
      </w:r>
    </w:p>
    <w:p w:rsidR="00756429" w:rsidRDefault="00756429" w:rsidP="00756429">
      <w:pPr>
        <w:numPr>
          <w:ilvl w:val="0"/>
          <w:numId w:val="1"/>
        </w:numPr>
        <w:ind w:left="-567" w:firstLine="567"/>
        <w:jc w:val="both"/>
      </w:pPr>
      <w:r>
        <w:t>Нотариальная палата. Федеральная нотариальная палата.</w:t>
      </w:r>
    </w:p>
    <w:p w:rsidR="00756429" w:rsidRDefault="00756429" w:rsidP="00756429">
      <w:pPr>
        <w:numPr>
          <w:ilvl w:val="0"/>
          <w:numId w:val="1"/>
        </w:numPr>
        <w:ind w:left="-567" w:firstLine="567"/>
        <w:jc w:val="both"/>
      </w:pPr>
      <w:r>
        <w:t>Контроль за деятельностью нотариусов.</w:t>
      </w:r>
    </w:p>
    <w:p w:rsidR="00756429" w:rsidRDefault="00756429" w:rsidP="00756429">
      <w:pPr>
        <w:numPr>
          <w:ilvl w:val="0"/>
          <w:numId w:val="1"/>
        </w:numPr>
        <w:ind w:left="-567" w:firstLine="567"/>
        <w:jc w:val="both"/>
      </w:pPr>
      <w:r>
        <w:t>Нотариальные действия и правила их совершения. Нотариальное делопроизводство.</w:t>
      </w:r>
    </w:p>
    <w:p w:rsidR="00756429" w:rsidRDefault="00756429" w:rsidP="00756429">
      <w:pPr>
        <w:numPr>
          <w:ilvl w:val="0"/>
          <w:numId w:val="1"/>
        </w:numPr>
        <w:ind w:left="-567" w:firstLine="567"/>
        <w:jc w:val="both"/>
      </w:pPr>
      <w:r>
        <w:t>Нотариальные действия, совершаемые нотариусами и полномочными должностными лицами.</w:t>
      </w:r>
    </w:p>
    <w:p w:rsidR="00756429" w:rsidRDefault="00756429" w:rsidP="00756429">
      <w:pPr>
        <w:numPr>
          <w:ilvl w:val="0"/>
          <w:numId w:val="1"/>
        </w:numPr>
        <w:ind w:left="-567" w:firstLine="567"/>
        <w:jc w:val="both"/>
      </w:pPr>
      <w:r>
        <w:t>Отложение, приостановление, отказ в совершении нотариального действия.</w:t>
      </w:r>
    </w:p>
    <w:p w:rsidR="00756429" w:rsidRDefault="00756429" w:rsidP="00756429">
      <w:pPr>
        <w:numPr>
          <w:ilvl w:val="0"/>
          <w:numId w:val="1"/>
        </w:numPr>
        <w:ind w:left="-567" w:firstLine="567"/>
        <w:jc w:val="both"/>
      </w:pPr>
      <w:r>
        <w:t>Порядок обжалования совершенного нотариального действия, отказа в совершении нотариального действия.</w:t>
      </w:r>
    </w:p>
    <w:p w:rsidR="00756429" w:rsidRDefault="00756429" w:rsidP="00756429">
      <w:pPr>
        <w:numPr>
          <w:ilvl w:val="0"/>
          <w:numId w:val="1"/>
        </w:numPr>
        <w:ind w:left="-567" w:firstLine="567"/>
        <w:jc w:val="both"/>
      </w:pPr>
      <w:r>
        <w:t>Официальная информация, публикуемая в соответствии с законом на основании официальных данных Единой информационной системы нотариата Российской Федерации.</w:t>
      </w:r>
    </w:p>
    <w:p w:rsidR="00756429" w:rsidRDefault="00756429" w:rsidP="00756429">
      <w:pPr>
        <w:numPr>
          <w:ilvl w:val="0"/>
          <w:numId w:val="1"/>
        </w:numPr>
        <w:ind w:left="-567" w:firstLine="567"/>
        <w:jc w:val="both"/>
      </w:pPr>
      <w:r>
        <w:t>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p w:rsidR="00756429" w:rsidRPr="00366B2D" w:rsidRDefault="00756429" w:rsidP="00756429">
      <w:pPr>
        <w:numPr>
          <w:ilvl w:val="0"/>
          <w:numId w:val="1"/>
        </w:numPr>
        <w:ind w:left="-567" w:firstLine="567"/>
        <w:jc w:val="both"/>
        <w:rPr>
          <w:bCs/>
        </w:rPr>
      </w:pPr>
      <w:r w:rsidRPr="00366B2D">
        <w:rPr>
          <w:bCs/>
        </w:rPr>
        <w:t>Нотариальные действия, совершаемые удаленно. Сделки, удостоверенные двумя и более нотариусами.</w:t>
      </w:r>
    </w:p>
    <w:p w:rsidR="00756429" w:rsidRDefault="00756429" w:rsidP="00756429">
      <w:pPr>
        <w:numPr>
          <w:ilvl w:val="0"/>
          <w:numId w:val="1"/>
        </w:numPr>
        <w:ind w:left="-567" w:firstLine="567"/>
        <w:jc w:val="both"/>
        <w:rPr>
          <w:bCs/>
        </w:rPr>
      </w:pPr>
      <w:r w:rsidRPr="00366B2D">
        <w:rPr>
          <w:bCs/>
        </w:rPr>
        <w:t>Порядок представления информации о нотариальном документе и формат ее размещения на документе с использованием машиночитаемой маркировки.</w:t>
      </w:r>
    </w:p>
    <w:p w:rsidR="00756429" w:rsidRPr="00366B2D" w:rsidRDefault="00756429" w:rsidP="00756429">
      <w:pPr>
        <w:numPr>
          <w:ilvl w:val="0"/>
          <w:numId w:val="1"/>
        </w:numPr>
        <w:ind w:left="-567" w:firstLine="567"/>
        <w:jc w:val="both"/>
        <w:rPr>
          <w:bCs/>
        </w:rPr>
      </w:pPr>
      <w:r>
        <w:rPr>
          <w:bCs/>
        </w:rPr>
        <w:t xml:space="preserve"> Общие положения </w:t>
      </w:r>
      <w:r w:rsidRPr="007C1F05">
        <w:rPr>
          <w:bCs/>
        </w:rPr>
        <w:t>Кодекс</w:t>
      </w:r>
      <w:r>
        <w:rPr>
          <w:bCs/>
        </w:rPr>
        <w:t>а</w:t>
      </w:r>
      <w:r w:rsidRPr="007C1F05">
        <w:rPr>
          <w:bCs/>
        </w:rPr>
        <w:t xml:space="preserve"> профессиональной этики нотариусов в Российской Федерации</w:t>
      </w:r>
      <w:r>
        <w:rPr>
          <w:bCs/>
        </w:rPr>
        <w:t>.</w:t>
      </w:r>
    </w:p>
    <w:p w:rsidR="008A2B5B" w:rsidRDefault="008A2B5B">
      <w:bookmarkStart w:id="0" w:name="_GoBack"/>
      <w:bookmarkEnd w:id="0"/>
    </w:p>
    <w:sectPr w:rsidR="008A2B5B" w:rsidSect="00651A41">
      <w:pgSz w:w="11906" w:h="16838"/>
      <w:pgMar w:top="1134" w:right="155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90A6C"/>
    <w:multiLevelType w:val="hybridMultilevel"/>
    <w:tmpl w:val="F67A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EE"/>
    <w:rsid w:val="00756429"/>
    <w:rsid w:val="008A2B5B"/>
    <w:rsid w:val="00F5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04DE3-0DB2-468B-8EE8-FFF279B5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2024-10-01T06:52:00Z</dcterms:created>
  <dcterms:modified xsi:type="dcterms:W3CDTF">2024-10-01T06:52:00Z</dcterms:modified>
</cp:coreProperties>
</file>